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B7D51" w14:textId="77777777" w:rsidR="003F03BD" w:rsidRDefault="003F03BD" w:rsidP="00170180">
      <w:pPr>
        <w:pStyle w:val="Ttulo2"/>
        <w:numPr>
          <w:ilvl w:val="0"/>
          <w:numId w:val="0"/>
        </w:numPr>
        <w:spacing w:before="0" w:after="0"/>
        <w:jc w:val="both"/>
        <w:rPr>
          <w:rFonts w:ascii="Arial" w:eastAsia="Arial" w:hAnsi="Arial" w:cs="Arial"/>
          <w:i w:val="0"/>
          <w:sz w:val="22"/>
          <w:szCs w:val="22"/>
          <w:shd w:val="clear" w:color="auto" w:fill="FFFFFF"/>
        </w:rPr>
      </w:pPr>
      <w:bookmarkStart w:id="0" w:name="_Toc66120859"/>
      <w:bookmarkStart w:id="1" w:name="_Toc66257919"/>
      <w:bookmarkStart w:id="2" w:name="_GoBack"/>
      <w:bookmarkEnd w:id="2"/>
    </w:p>
    <w:p w14:paraId="6B2377A5" w14:textId="77777777" w:rsidR="003F03BD" w:rsidRDefault="003F03BD" w:rsidP="00170180">
      <w:pPr>
        <w:pStyle w:val="Ttulo2"/>
        <w:numPr>
          <w:ilvl w:val="0"/>
          <w:numId w:val="0"/>
        </w:numPr>
        <w:spacing w:before="0" w:after="0"/>
        <w:jc w:val="both"/>
        <w:rPr>
          <w:rFonts w:ascii="Arial" w:eastAsia="Arial" w:hAnsi="Arial" w:cs="Arial"/>
          <w:i w:val="0"/>
          <w:sz w:val="22"/>
          <w:szCs w:val="22"/>
          <w:shd w:val="clear" w:color="auto" w:fill="FFFFFF"/>
        </w:rPr>
      </w:pPr>
    </w:p>
    <w:p w14:paraId="1EC71F4F" w14:textId="6D9A30EF" w:rsidR="00AC2395" w:rsidRPr="00170180" w:rsidRDefault="00AC2395" w:rsidP="00170180">
      <w:pPr>
        <w:pStyle w:val="Ttulo2"/>
        <w:numPr>
          <w:ilvl w:val="0"/>
          <w:numId w:val="0"/>
        </w:numPr>
        <w:spacing w:before="0" w:after="0"/>
        <w:jc w:val="both"/>
        <w:rPr>
          <w:rFonts w:ascii="Arial" w:eastAsia="Arial" w:hAnsi="Arial" w:cs="Arial"/>
          <w:i w:val="0"/>
          <w:sz w:val="22"/>
          <w:szCs w:val="22"/>
          <w:shd w:val="clear" w:color="auto" w:fill="FFFFFF"/>
        </w:rPr>
      </w:pPr>
      <w:r w:rsidRPr="00170180">
        <w:rPr>
          <w:rFonts w:ascii="Arial" w:eastAsia="Arial" w:hAnsi="Arial" w:cs="Arial"/>
          <w:i w:val="0"/>
          <w:sz w:val="22"/>
          <w:szCs w:val="22"/>
          <w:shd w:val="clear" w:color="auto" w:fill="FFFFFF"/>
        </w:rPr>
        <w:t>(Modelo Comunicación Oficial Externa)</w:t>
      </w:r>
      <w:bookmarkEnd w:id="0"/>
      <w:bookmarkEnd w:id="1"/>
    </w:p>
    <w:p w14:paraId="5808E381" w14:textId="77777777" w:rsidR="00AC2395" w:rsidRPr="00F25968" w:rsidRDefault="00AC2395" w:rsidP="00AC2395">
      <w:pPr>
        <w:ind w:left="112"/>
        <w:jc w:val="both"/>
        <w:rPr>
          <w:rFonts w:eastAsia="Calibri" w:cs="Arial"/>
          <w:i/>
          <w:sz w:val="22"/>
          <w:szCs w:val="22"/>
          <w:lang w:eastAsia="en-US"/>
        </w:rPr>
      </w:pPr>
    </w:p>
    <w:p w14:paraId="4AB1F25F" w14:textId="77777777" w:rsidR="003F03BD" w:rsidRDefault="003F03BD" w:rsidP="00AC2395">
      <w:pPr>
        <w:ind w:left="112"/>
        <w:jc w:val="both"/>
        <w:rPr>
          <w:rFonts w:eastAsia="Calibri" w:cs="Arial"/>
          <w:i/>
          <w:color w:val="A6A6A6" w:themeColor="background1" w:themeShade="A6"/>
          <w:sz w:val="22"/>
          <w:szCs w:val="22"/>
          <w:lang w:eastAsia="en-US"/>
        </w:rPr>
      </w:pPr>
    </w:p>
    <w:p w14:paraId="680CA27A" w14:textId="27486A28" w:rsidR="00AC2395" w:rsidRPr="00FE3DB4" w:rsidRDefault="00AC2395" w:rsidP="00AC2395">
      <w:pPr>
        <w:ind w:left="112"/>
        <w:jc w:val="both"/>
        <w:rPr>
          <w:rFonts w:eastAsia="Calibri" w:cs="Arial"/>
          <w:i/>
          <w:color w:val="A6A6A6" w:themeColor="background1" w:themeShade="A6"/>
          <w:sz w:val="22"/>
          <w:szCs w:val="22"/>
          <w:lang w:eastAsia="en-US"/>
        </w:rPr>
      </w:pPr>
      <w:r w:rsidRPr="00FE3DB4">
        <w:rPr>
          <w:rFonts w:eastAsia="Calibri" w:cs="Arial"/>
          <w:i/>
          <w:color w:val="A6A6A6" w:themeColor="background1" w:themeShade="A6"/>
          <w:sz w:val="22"/>
          <w:szCs w:val="22"/>
          <w:lang w:eastAsia="en-US"/>
        </w:rPr>
        <w:t xml:space="preserve">(Este anexo por ser una comunicación oficial externa, se elabora conforme al procedimiento Gestión de Comunicaciones Oficiales del </w:t>
      </w:r>
      <w:r w:rsidR="00A872AE">
        <w:rPr>
          <w:rFonts w:eastAsia="Calibri" w:cs="Arial"/>
          <w:i/>
          <w:color w:val="A6A6A6" w:themeColor="background1" w:themeShade="A6"/>
          <w:sz w:val="22"/>
          <w:szCs w:val="22"/>
          <w:lang w:eastAsia="en-US"/>
        </w:rPr>
        <w:t>Proceso</w:t>
      </w:r>
      <w:r w:rsidRPr="00FE3DB4">
        <w:rPr>
          <w:rFonts w:eastAsia="Calibri" w:cs="Arial"/>
          <w:i/>
          <w:color w:val="A6A6A6" w:themeColor="background1" w:themeShade="A6"/>
          <w:sz w:val="22"/>
          <w:szCs w:val="22"/>
          <w:lang w:eastAsia="en-US"/>
        </w:rPr>
        <w:t xml:space="preserve"> de Gestión Documental)</w:t>
      </w:r>
    </w:p>
    <w:p w14:paraId="47C221A0" w14:textId="77777777" w:rsidR="00AC2395" w:rsidRPr="00F25968" w:rsidRDefault="00AC2395" w:rsidP="00AC2395">
      <w:pPr>
        <w:jc w:val="both"/>
        <w:rPr>
          <w:rFonts w:eastAsia="Calibri" w:cs="Arial"/>
          <w:sz w:val="22"/>
          <w:szCs w:val="22"/>
          <w:lang w:eastAsia="en-US"/>
        </w:rPr>
      </w:pPr>
    </w:p>
    <w:p w14:paraId="27AC030D" w14:textId="77777777" w:rsidR="003F03BD" w:rsidRDefault="003F03BD" w:rsidP="00AC2395">
      <w:pPr>
        <w:jc w:val="both"/>
        <w:rPr>
          <w:rFonts w:eastAsia="Calibri" w:cs="Arial"/>
          <w:sz w:val="22"/>
          <w:szCs w:val="22"/>
          <w:lang w:eastAsia="en-US"/>
        </w:rPr>
      </w:pPr>
    </w:p>
    <w:p w14:paraId="0CFDC9B7" w14:textId="77777777" w:rsidR="003F03BD" w:rsidRDefault="003F03BD" w:rsidP="00AC2395">
      <w:pPr>
        <w:jc w:val="both"/>
        <w:rPr>
          <w:rFonts w:eastAsia="Calibri" w:cs="Arial"/>
          <w:sz w:val="22"/>
          <w:szCs w:val="22"/>
          <w:lang w:eastAsia="en-US"/>
        </w:rPr>
      </w:pPr>
    </w:p>
    <w:p w14:paraId="7D90C1E6"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Doctor (a)</w:t>
      </w:r>
    </w:p>
    <w:p w14:paraId="356B9F66"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XXXXXXX</w:t>
      </w:r>
    </w:p>
    <w:p w14:paraId="7CCED5DB"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CARGO</w:t>
      </w:r>
    </w:p>
    <w:p w14:paraId="25EF2F8A"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NOMBRE DEL SUJETO O PUNTO DE CONTROL DE VIGILANCIA Y/O CONTROL FISCAL</w:t>
      </w:r>
    </w:p>
    <w:p w14:paraId="63FF9A12"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Dirección</w:t>
      </w:r>
    </w:p>
    <w:p w14:paraId="5FC695AE"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Código Postal</w:t>
      </w:r>
    </w:p>
    <w:p w14:paraId="606918B0"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Ciudad</w:t>
      </w:r>
    </w:p>
    <w:p w14:paraId="3AE50808" w14:textId="77777777" w:rsidR="00AC2395" w:rsidRPr="00F25968" w:rsidRDefault="00AC2395" w:rsidP="00AC2395">
      <w:pPr>
        <w:jc w:val="both"/>
        <w:rPr>
          <w:rFonts w:eastAsia="Calibri" w:cs="Arial"/>
          <w:i/>
          <w:sz w:val="22"/>
          <w:szCs w:val="22"/>
          <w:lang w:eastAsia="en-US"/>
        </w:rPr>
      </w:pPr>
    </w:p>
    <w:p w14:paraId="7F71EA8D" w14:textId="62A5CDE1" w:rsidR="00AC2395" w:rsidRPr="00F25968" w:rsidRDefault="00AC2395" w:rsidP="00AC2395">
      <w:pPr>
        <w:jc w:val="both"/>
        <w:rPr>
          <w:rFonts w:eastAsia="Calibri" w:cs="Arial"/>
          <w:i/>
          <w:sz w:val="22"/>
          <w:szCs w:val="22"/>
          <w:lang w:eastAsia="en-US"/>
        </w:rPr>
      </w:pPr>
      <w:r w:rsidRPr="00F25968">
        <w:rPr>
          <w:rFonts w:eastAsia="Calibri" w:cs="Arial"/>
          <w:sz w:val="22"/>
          <w:szCs w:val="22"/>
          <w:lang w:eastAsia="en-US"/>
        </w:rPr>
        <w:t xml:space="preserve">Asunto: Presentación de </w:t>
      </w:r>
      <w:r w:rsidR="00375E80">
        <w:rPr>
          <w:rFonts w:eastAsia="Calibri" w:cs="Arial"/>
          <w:sz w:val="22"/>
          <w:szCs w:val="22"/>
          <w:lang w:eastAsia="en-US"/>
        </w:rPr>
        <w:t>a</w:t>
      </w:r>
      <w:r w:rsidRPr="00F25968">
        <w:rPr>
          <w:rFonts w:eastAsia="Calibri" w:cs="Arial"/>
          <w:sz w:val="22"/>
          <w:szCs w:val="22"/>
          <w:lang w:eastAsia="en-US"/>
        </w:rPr>
        <w:t>uditoría Código</w:t>
      </w:r>
      <w:r w:rsidRPr="00F25968">
        <w:rPr>
          <w:rFonts w:eastAsia="Calibri" w:cs="Arial"/>
          <w:i/>
          <w:sz w:val="22"/>
          <w:szCs w:val="22"/>
          <w:lang w:eastAsia="en-US"/>
        </w:rPr>
        <w:t xml:space="preserve"> N° XXX y del Equipo Auditor – </w:t>
      </w:r>
      <w:r w:rsidR="00375E80">
        <w:rPr>
          <w:rFonts w:eastAsia="Calibri" w:cs="Arial"/>
          <w:i/>
          <w:sz w:val="22"/>
          <w:szCs w:val="22"/>
          <w:lang w:eastAsia="en-US"/>
        </w:rPr>
        <w:t>PAD</w:t>
      </w:r>
      <w:r w:rsidRPr="00F25968">
        <w:rPr>
          <w:rFonts w:eastAsia="Calibri" w:cs="Arial"/>
          <w:i/>
          <w:sz w:val="22"/>
          <w:szCs w:val="22"/>
          <w:lang w:eastAsia="en-US"/>
        </w:rPr>
        <w:t xml:space="preserve"> (</w:t>
      </w:r>
      <w:proofErr w:type="spellStart"/>
      <w:r w:rsidRPr="00F25968">
        <w:rPr>
          <w:rFonts w:eastAsia="Calibri" w:cs="Arial"/>
          <w:i/>
          <w:sz w:val="22"/>
          <w:szCs w:val="22"/>
          <w:lang w:eastAsia="en-US"/>
        </w:rPr>
        <w:t>xxxx</w:t>
      </w:r>
      <w:proofErr w:type="spellEnd"/>
      <w:r w:rsidRPr="00F25968">
        <w:rPr>
          <w:rFonts w:eastAsia="Calibri" w:cs="Arial"/>
          <w:i/>
          <w:sz w:val="22"/>
          <w:szCs w:val="22"/>
          <w:lang w:eastAsia="en-US"/>
        </w:rPr>
        <w:t>) -</w:t>
      </w:r>
    </w:p>
    <w:p w14:paraId="504026A5" w14:textId="77777777" w:rsidR="00AC2395" w:rsidRPr="00F25968" w:rsidRDefault="00AC2395" w:rsidP="00AC2395">
      <w:pPr>
        <w:jc w:val="both"/>
        <w:rPr>
          <w:rFonts w:eastAsia="Calibri" w:cs="Arial"/>
          <w:i/>
          <w:sz w:val="22"/>
          <w:szCs w:val="22"/>
          <w:lang w:eastAsia="en-US"/>
        </w:rPr>
      </w:pPr>
    </w:p>
    <w:p w14:paraId="481778DC" w14:textId="77777777" w:rsidR="00AC2395" w:rsidRPr="00F25968" w:rsidRDefault="00AC2395" w:rsidP="00AC2395">
      <w:pPr>
        <w:jc w:val="both"/>
        <w:rPr>
          <w:rFonts w:eastAsia="Calibri" w:cs="Arial"/>
          <w:i/>
          <w:sz w:val="22"/>
          <w:szCs w:val="22"/>
          <w:lang w:eastAsia="en-US"/>
        </w:rPr>
      </w:pPr>
      <w:r w:rsidRPr="00F25968">
        <w:rPr>
          <w:rFonts w:eastAsia="Calibri" w:cs="Arial"/>
          <w:i/>
          <w:sz w:val="22"/>
          <w:szCs w:val="22"/>
          <w:lang w:eastAsia="en-US"/>
        </w:rPr>
        <w:t>Respetado (a) Doctor (a) XXXXXXXXX:</w:t>
      </w:r>
    </w:p>
    <w:p w14:paraId="47845F7F" w14:textId="77777777" w:rsidR="00AC2395" w:rsidRPr="00F25968" w:rsidRDefault="00AC2395" w:rsidP="00AC2395">
      <w:pPr>
        <w:jc w:val="both"/>
        <w:rPr>
          <w:rFonts w:eastAsia="Calibri" w:cs="Arial"/>
          <w:i/>
          <w:sz w:val="22"/>
          <w:szCs w:val="22"/>
          <w:lang w:eastAsia="en-US"/>
        </w:rPr>
      </w:pPr>
    </w:p>
    <w:p w14:paraId="3C50613B" w14:textId="12737599"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 xml:space="preserve">La Contraloría de Bogotá D.C., en cumplimiento de las funciones previstas en la Constitución Política, las Leyes y los Acuerdos y en desarrollo del Plan de </w:t>
      </w:r>
      <w:r w:rsidR="00465FB1">
        <w:rPr>
          <w:rFonts w:eastAsia="Calibri" w:cs="Arial"/>
          <w:sz w:val="22"/>
          <w:szCs w:val="22"/>
          <w:lang w:eastAsia="en-US"/>
        </w:rPr>
        <w:t>Auditoría Distrital - PAD</w:t>
      </w:r>
      <w:r w:rsidRPr="00F25968">
        <w:rPr>
          <w:rFonts w:eastAsia="Calibri" w:cs="Arial"/>
          <w:sz w:val="22"/>
          <w:szCs w:val="22"/>
          <w:lang w:eastAsia="en-US"/>
        </w:rPr>
        <w:t xml:space="preserve">, (vigencia), ha programado evaluar la gestión fiscal realizada durante la vigencia XXXX, mediante </w:t>
      </w:r>
      <w:r w:rsidR="00974982">
        <w:rPr>
          <w:rFonts w:eastAsia="Calibri" w:cs="Arial"/>
          <w:sz w:val="22"/>
          <w:szCs w:val="22"/>
          <w:lang w:eastAsia="en-US"/>
        </w:rPr>
        <w:t>a</w:t>
      </w:r>
      <w:r w:rsidRPr="00F25968">
        <w:rPr>
          <w:rFonts w:eastAsia="Calibri" w:cs="Arial"/>
          <w:sz w:val="22"/>
          <w:szCs w:val="22"/>
          <w:lang w:eastAsia="en-US"/>
        </w:rPr>
        <w:t>uditoría de (</w:t>
      </w:r>
      <w:r w:rsidR="00974982">
        <w:rPr>
          <w:rFonts w:eastAsia="Calibri" w:cs="Arial"/>
          <w:sz w:val="22"/>
          <w:szCs w:val="22"/>
          <w:lang w:eastAsia="en-US"/>
        </w:rPr>
        <w:t>regularidad</w:t>
      </w:r>
      <w:r w:rsidR="00974982" w:rsidRPr="00F25968">
        <w:rPr>
          <w:rFonts w:eastAsia="Calibri" w:cs="Arial"/>
          <w:sz w:val="22"/>
          <w:szCs w:val="22"/>
          <w:lang w:eastAsia="en-US"/>
        </w:rPr>
        <w:t xml:space="preserve">, desempeño, cumplimiento y visita de control fiscal a </w:t>
      </w:r>
      <w:r w:rsidRPr="00F25968">
        <w:rPr>
          <w:rFonts w:eastAsia="Calibri" w:cs="Arial"/>
          <w:sz w:val="22"/>
          <w:szCs w:val="22"/>
          <w:lang w:eastAsia="en-US"/>
        </w:rPr>
        <w:t xml:space="preserve">(citar </w:t>
      </w:r>
      <w:proofErr w:type="gramStart"/>
      <w:r w:rsidRPr="00F25968">
        <w:rPr>
          <w:rFonts w:eastAsia="Calibri" w:cs="Arial"/>
          <w:sz w:val="22"/>
          <w:szCs w:val="22"/>
          <w:lang w:eastAsia="en-US"/>
        </w:rPr>
        <w:t>asunto</w:t>
      </w:r>
      <w:proofErr w:type="gramEnd"/>
      <w:r w:rsidRPr="00F25968">
        <w:rPr>
          <w:rFonts w:eastAsia="Calibri" w:cs="Arial"/>
          <w:sz w:val="22"/>
          <w:szCs w:val="22"/>
          <w:lang w:eastAsia="en-US"/>
        </w:rPr>
        <w:t xml:space="preserve"> o materia a auditar); a partir del XX de XXXX al XX de XXXX de la vigencia en curso.</w:t>
      </w:r>
    </w:p>
    <w:p w14:paraId="72AEE2F5" w14:textId="77777777" w:rsidR="00AC2395" w:rsidRPr="00F25968" w:rsidRDefault="00AC2395" w:rsidP="00AC2395">
      <w:pPr>
        <w:jc w:val="both"/>
        <w:rPr>
          <w:rFonts w:eastAsia="Calibri" w:cs="Arial"/>
          <w:sz w:val="22"/>
          <w:szCs w:val="22"/>
          <w:lang w:eastAsia="en-US"/>
        </w:rPr>
      </w:pPr>
    </w:p>
    <w:p w14:paraId="3A45B8A1"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El objetivo de la auditoría es: (registrar en forma concreta el objetivo pretendido)</w:t>
      </w:r>
    </w:p>
    <w:p w14:paraId="1FC8DA6C" w14:textId="77777777" w:rsidR="00AC2395" w:rsidRPr="00F25968" w:rsidRDefault="00AC2395" w:rsidP="00AC2395">
      <w:pPr>
        <w:jc w:val="both"/>
        <w:rPr>
          <w:rFonts w:eastAsia="Calibri" w:cs="Arial"/>
          <w:sz w:val="22"/>
          <w:szCs w:val="22"/>
          <w:lang w:eastAsia="en-US"/>
        </w:rPr>
      </w:pPr>
    </w:p>
    <w:p w14:paraId="77702438"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FUNDAMENTO LEGAL (El marco legal y/o fuentes de criterio de la auditoría a ser considerados, son los comprendidos en las leyes xx, decretos xx, resoluciones xx, (se citan de manera general), el marco legal aplicable al asunto o materia a auditar y las leyes xxx, decretos xx, de control fiscal, entre otras, así como las normas que las modifiquen o complementen aplicables.</w:t>
      </w:r>
    </w:p>
    <w:p w14:paraId="242A6105" w14:textId="77777777" w:rsidR="00AC2395" w:rsidRPr="00F25968" w:rsidRDefault="00AC2395" w:rsidP="00AC2395">
      <w:pPr>
        <w:jc w:val="both"/>
        <w:rPr>
          <w:rFonts w:eastAsia="Calibri" w:cs="Arial"/>
          <w:sz w:val="22"/>
          <w:szCs w:val="22"/>
          <w:lang w:eastAsia="en-US"/>
        </w:rPr>
      </w:pPr>
    </w:p>
    <w:p w14:paraId="08D8CD38"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(Aclaración: El propósito de indicar el marco legal o fuentes de criterio, es informativo para el sujeto o punto de control)</w:t>
      </w:r>
    </w:p>
    <w:p w14:paraId="00458D01" w14:textId="77777777" w:rsidR="00AC2395" w:rsidRPr="00F25968" w:rsidRDefault="00AC2395" w:rsidP="00AC2395">
      <w:pPr>
        <w:jc w:val="both"/>
        <w:rPr>
          <w:rFonts w:eastAsia="Calibri" w:cs="Arial"/>
          <w:sz w:val="22"/>
          <w:szCs w:val="22"/>
          <w:lang w:eastAsia="en-US"/>
        </w:rPr>
      </w:pPr>
    </w:p>
    <w:p w14:paraId="073F008F"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Para efecto de realizar la labor, a continuación, se presenta el equipo directivo y de auditoría:</w:t>
      </w:r>
    </w:p>
    <w:p w14:paraId="17053356" w14:textId="77777777" w:rsidR="00AC2395" w:rsidRPr="00F25968" w:rsidRDefault="00AC2395" w:rsidP="00AC2395">
      <w:pPr>
        <w:jc w:val="both"/>
        <w:rPr>
          <w:rFonts w:eastAsia="Calibri" w:cs="Arial"/>
          <w:sz w:val="22"/>
          <w:szCs w:val="22"/>
          <w:lang w:eastAsia="en-US"/>
        </w:rPr>
      </w:pPr>
    </w:p>
    <w:p w14:paraId="3D8F33BD"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Subdirector de Fiscalización – Nombre - Profesión</w:t>
      </w:r>
    </w:p>
    <w:p w14:paraId="39C0AB85"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Asesor - Nombre completo</w:t>
      </w:r>
    </w:p>
    <w:p w14:paraId="2F80E4FC"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Gerente de la auditoría - Nombre completo - Profesión</w:t>
      </w:r>
    </w:p>
    <w:p w14:paraId="7EDD5EF3"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Auditores – Nombre – Cargo - Profesión</w:t>
      </w:r>
    </w:p>
    <w:p w14:paraId="0D909474" w14:textId="77777777" w:rsidR="00AC2395" w:rsidRPr="00F25968" w:rsidRDefault="00AC2395" w:rsidP="00AC2395">
      <w:pPr>
        <w:jc w:val="both"/>
        <w:rPr>
          <w:rFonts w:eastAsia="Calibri" w:cs="Arial"/>
          <w:sz w:val="22"/>
          <w:szCs w:val="22"/>
          <w:lang w:eastAsia="en-US"/>
        </w:rPr>
      </w:pPr>
    </w:p>
    <w:p w14:paraId="7E9BE97F" w14:textId="7D270C72" w:rsidR="00AC2395" w:rsidRDefault="00AC2395" w:rsidP="00AC2395">
      <w:pPr>
        <w:jc w:val="both"/>
        <w:rPr>
          <w:rFonts w:eastAsia="Calibri" w:cs="Arial"/>
          <w:sz w:val="22"/>
          <w:szCs w:val="22"/>
          <w:lang w:eastAsia="en-US"/>
        </w:rPr>
      </w:pPr>
      <w:r w:rsidRPr="00F25968">
        <w:rPr>
          <w:rFonts w:eastAsia="Calibri" w:cs="Arial"/>
          <w:sz w:val="22"/>
          <w:szCs w:val="22"/>
          <w:lang w:eastAsia="en-US"/>
        </w:rPr>
        <w:t xml:space="preserve">La auditoría se realizará siguiendo lo establecido en </w:t>
      </w:r>
      <w:r>
        <w:rPr>
          <w:rFonts w:eastAsia="Calibri" w:cs="Arial"/>
          <w:sz w:val="22"/>
          <w:szCs w:val="22"/>
          <w:lang w:eastAsia="en-US"/>
        </w:rPr>
        <w:t xml:space="preserve">los procedimientos del </w:t>
      </w:r>
      <w:r w:rsidR="003F03BD">
        <w:rPr>
          <w:rFonts w:eastAsia="Calibri" w:cs="Arial"/>
          <w:sz w:val="22"/>
          <w:szCs w:val="22"/>
          <w:lang w:eastAsia="en-US"/>
        </w:rPr>
        <w:t>proceso de vigilancia y control fiscal a la gestión fiscal.</w:t>
      </w:r>
    </w:p>
    <w:p w14:paraId="3E59B8A7" w14:textId="77777777" w:rsidR="00AC2395" w:rsidRPr="00F25968" w:rsidRDefault="00AC2395" w:rsidP="00AC2395">
      <w:pPr>
        <w:jc w:val="both"/>
        <w:rPr>
          <w:rFonts w:eastAsia="Calibri" w:cs="Arial"/>
          <w:sz w:val="22"/>
          <w:szCs w:val="22"/>
          <w:lang w:eastAsia="en-US"/>
        </w:rPr>
      </w:pPr>
    </w:p>
    <w:p w14:paraId="130DC0E7" w14:textId="05BFAEFC"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 xml:space="preserve">Para el cumplimiento de los objetivos de la auditoría y los términos establecidos en el Plan de </w:t>
      </w:r>
      <w:r w:rsidR="00465FB1">
        <w:rPr>
          <w:rFonts w:eastAsia="Calibri" w:cs="Arial"/>
          <w:sz w:val="22"/>
          <w:szCs w:val="22"/>
          <w:lang w:eastAsia="en-US"/>
        </w:rPr>
        <w:t>Auditoría Distrital - PAD</w:t>
      </w:r>
      <w:r w:rsidRPr="00F25968">
        <w:rPr>
          <w:rFonts w:eastAsia="Calibri" w:cs="Arial"/>
          <w:sz w:val="22"/>
          <w:szCs w:val="22"/>
          <w:lang w:eastAsia="en-US"/>
        </w:rPr>
        <w:t xml:space="preserve">, solicitamos la colaboración del personal del </w:t>
      </w:r>
      <w:r w:rsidR="003F03BD" w:rsidRPr="00F25968">
        <w:rPr>
          <w:rFonts w:eastAsia="Calibri" w:cs="Arial"/>
          <w:sz w:val="22"/>
          <w:szCs w:val="22"/>
          <w:lang w:eastAsia="en-US"/>
        </w:rPr>
        <w:t>sujeto de control y vigilancia</w:t>
      </w:r>
      <w:r w:rsidRPr="00F25968">
        <w:rPr>
          <w:rFonts w:eastAsia="Calibri" w:cs="Arial"/>
          <w:sz w:val="22"/>
          <w:szCs w:val="22"/>
          <w:lang w:eastAsia="en-US"/>
        </w:rPr>
        <w:t>, el oportuno suministro de la información que soliciten los Auditores con las especificaciones requeridas, así mismo facilite los accesos directos sobre sistemas en línea, previa autorización de claves y atributos</w:t>
      </w:r>
      <w:r>
        <w:rPr>
          <w:rFonts w:eastAsia="Calibri" w:cs="Arial"/>
          <w:sz w:val="22"/>
          <w:szCs w:val="22"/>
          <w:lang w:eastAsia="en-US"/>
        </w:rPr>
        <w:t xml:space="preserve"> </w:t>
      </w:r>
      <w:r w:rsidRPr="00F25968">
        <w:rPr>
          <w:rFonts w:eastAsia="Calibri" w:cs="Arial"/>
          <w:sz w:val="22"/>
          <w:szCs w:val="22"/>
          <w:lang w:eastAsia="en-US"/>
        </w:rPr>
        <w:t xml:space="preserve">y conceder los espacios físicos y elementos logísticos apropiados para el equipo de auditoría asignado, de tal manera que se garanticen las condiciones adecuadas de salubridad, iluminación, seguridad y salud para el trabajo y la independencia de la gestión fiscalizadora y los demás requerimientos relacionados con la auditoría. </w:t>
      </w:r>
    </w:p>
    <w:p w14:paraId="11AE166B" w14:textId="77777777" w:rsidR="00AC2395" w:rsidRPr="00F25968" w:rsidRDefault="00AC2395" w:rsidP="00AC2395">
      <w:pPr>
        <w:jc w:val="both"/>
        <w:rPr>
          <w:rFonts w:eastAsia="Calibri" w:cs="Arial"/>
          <w:sz w:val="22"/>
          <w:szCs w:val="22"/>
          <w:lang w:eastAsia="en-US"/>
        </w:rPr>
      </w:pPr>
    </w:p>
    <w:p w14:paraId="5E9EB8B2" w14:textId="52BAB415"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 xml:space="preserve">Es importante precisar, que la responsabilidad del contenido de la información suministrada a la Contraloría de Bogotá D.C. es de la </w:t>
      </w:r>
      <w:r w:rsidR="003F03BD">
        <w:rPr>
          <w:rFonts w:eastAsia="Calibri" w:cs="Arial"/>
          <w:sz w:val="22"/>
          <w:szCs w:val="22"/>
          <w:lang w:eastAsia="en-US"/>
        </w:rPr>
        <w:t>a</w:t>
      </w:r>
      <w:r w:rsidRPr="00F25968">
        <w:rPr>
          <w:rFonts w:eastAsia="Calibri" w:cs="Arial"/>
          <w:sz w:val="22"/>
          <w:szCs w:val="22"/>
          <w:lang w:eastAsia="en-US"/>
        </w:rPr>
        <w:t>dministración a su cargo. Es preciso indicar que de no darse la facilidad necesaria, obstruir de algún modo la práctica de la auditoría o no proporcionar en forma completa, integra y oportuna, la documentación, informes y demás datos, requeridos por el Equipo Auditor, se procederá de conformidad con lo dispuesto en los Artículos 81 y 82 del Decreto 403 de 2020.</w:t>
      </w:r>
    </w:p>
    <w:p w14:paraId="0A207CDA" w14:textId="77777777" w:rsidR="00AC2395" w:rsidRPr="00F25968" w:rsidRDefault="00AC2395" w:rsidP="00AC2395">
      <w:pPr>
        <w:jc w:val="both"/>
        <w:rPr>
          <w:rFonts w:eastAsia="Calibri" w:cs="Arial"/>
          <w:sz w:val="22"/>
          <w:szCs w:val="22"/>
          <w:lang w:eastAsia="en-US"/>
        </w:rPr>
      </w:pPr>
    </w:p>
    <w:p w14:paraId="1B627829"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Finalmente, este organismo de control se permite informar que cuenta con los siguientes canales para la atención al ciudadano y la recepción de peticiones, quejas, reclamos, denuncias y solicitudes de información, incluidos aquellos que permitan denunciar y entregar información sobre actos de corrupción; así:</w:t>
      </w:r>
    </w:p>
    <w:p w14:paraId="2BA882E1" w14:textId="77777777" w:rsidR="00AC2395" w:rsidRPr="00F25968" w:rsidRDefault="00AC2395" w:rsidP="00AC2395">
      <w:pPr>
        <w:jc w:val="both"/>
        <w:rPr>
          <w:rFonts w:eastAsia="Calibri" w:cs="Arial"/>
          <w:sz w:val="22"/>
          <w:szCs w:val="22"/>
          <w:lang w:eastAsia="en-US"/>
        </w:rPr>
      </w:pPr>
    </w:p>
    <w:p w14:paraId="7AB1BE3D"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 xml:space="preserve">Centro de Atención al Ciudadano, ubicado al ingreso de la sede principal en el primer piso del Edificio de la Lotería de Bogotá D.C., Carrera 32 A N° 26A - 10. Horario de Atención de 8:00 a.m. a 5:00 p.m. en jornada </w:t>
      </w:r>
      <w:proofErr w:type="gramStart"/>
      <w:r w:rsidRPr="00F25968">
        <w:rPr>
          <w:rFonts w:eastAsia="Calibri" w:cs="Arial"/>
          <w:sz w:val="22"/>
          <w:szCs w:val="22"/>
          <w:lang w:eastAsia="en-US"/>
        </w:rPr>
        <w:t>continua</w:t>
      </w:r>
      <w:proofErr w:type="gramEnd"/>
      <w:r w:rsidRPr="00F25968">
        <w:rPr>
          <w:rFonts w:eastAsia="Calibri" w:cs="Arial"/>
          <w:sz w:val="22"/>
          <w:szCs w:val="22"/>
          <w:lang w:eastAsia="en-US"/>
        </w:rPr>
        <w:t>.</w:t>
      </w:r>
    </w:p>
    <w:p w14:paraId="0FDC1576" w14:textId="77777777" w:rsidR="00AC2395" w:rsidRPr="00F25968" w:rsidRDefault="00AC2395" w:rsidP="00AC2395">
      <w:pPr>
        <w:jc w:val="both"/>
        <w:rPr>
          <w:rFonts w:eastAsia="Calibri" w:cs="Arial"/>
          <w:sz w:val="22"/>
          <w:szCs w:val="22"/>
          <w:lang w:eastAsia="en-US"/>
        </w:rPr>
      </w:pPr>
    </w:p>
    <w:p w14:paraId="0930078B"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Oficinas locales de la Contraloría de Bogotá, ubicadas en las 20 Localidades del Distrito Capital.</w:t>
      </w:r>
    </w:p>
    <w:p w14:paraId="129E1167" w14:textId="77777777" w:rsidR="00AC2395" w:rsidRPr="00F25968" w:rsidRDefault="00AC2395" w:rsidP="00AC2395">
      <w:pPr>
        <w:jc w:val="both"/>
        <w:rPr>
          <w:rFonts w:eastAsia="Calibri" w:cs="Arial"/>
          <w:sz w:val="22"/>
          <w:szCs w:val="22"/>
          <w:lang w:eastAsia="en-US"/>
        </w:rPr>
      </w:pPr>
    </w:p>
    <w:p w14:paraId="550E4ED8"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Vía telefónica: PBX +57(1) 3358888 ext. 10130-10131-10132-10133</w:t>
      </w:r>
    </w:p>
    <w:p w14:paraId="20F397AD" w14:textId="77777777" w:rsidR="00AC2395" w:rsidRPr="00F25968" w:rsidRDefault="00AC2395" w:rsidP="00AC2395">
      <w:pPr>
        <w:jc w:val="both"/>
        <w:rPr>
          <w:rFonts w:eastAsia="Calibri" w:cs="Arial"/>
          <w:sz w:val="22"/>
          <w:szCs w:val="22"/>
          <w:lang w:eastAsia="en-US"/>
        </w:rPr>
      </w:pPr>
    </w:p>
    <w:p w14:paraId="3C0E8E35"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 xml:space="preserve">Línea Gratuita Nacional +57 018000910671 </w:t>
      </w:r>
      <w:r w:rsidRPr="00CA410E">
        <w:rPr>
          <w:rFonts w:eastAsia="Calibri" w:cs="Arial"/>
          <w:sz w:val="22"/>
          <w:szCs w:val="22"/>
          <w:lang w:eastAsia="en-US"/>
        </w:rPr>
        <w:t>-</w:t>
      </w:r>
      <w:r w:rsidRPr="00F25968">
        <w:rPr>
          <w:rFonts w:eastAsia="Calibri" w:cs="Arial"/>
          <w:sz w:val="22"/>
          <w:szCs w:val="22"/>
          <w:lang w:eastAsia="en-US"/>
        </w:rPr>
        <w:t xml:space="preserve"> Correo Electrónico: controlciudadano@contraloriabogota.gov.co, habilitado las 24 horas del día, no obstante es de aclarar que su trámite se realizara en días hábiles en jornada laboral y si la petición es radicada en fin de semana o día festivo, empezará su trámite a partir del día hábil siguiente.</w:t>
      </w:r>
    </w:p>
    <w:p w14:paraId="1572503D" w14:textId="77777777" w:rsidR="00AC2395" w:rsidRPr="00F25968" w:rsidRDefault="00AC2395" w:rsidP="00AC2395">
      <w:pPr>
        <w:jc w:val="both"/>
        <w:rPr>
          <w:rFonts w:eastAsia="Calibri" w:cs="Arial"/>
          <w:sz w:val="22"/>
          <w:szCs w:val="22"/>
          <w:lang w:eastAsia="en-US"/>
        </w:rPr>
      </w:pPr>
    </w:p>
    <w:p w14:paraId="5D7CE47D"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Formato Verbal de Peticiones: El cual se tiene a disposición de la ciudadanía para que en el diligencie su petición, queja o reclamo.</w:t>
      </w:r>
    </w:p>
    <w:p w14:paraId="1B566F52" w14:textId="77777777" w:rsidR="00AC2395" w:rsidRPr="00F25968" w:rsidRDefault="00AC2395" w:rsidP="00AC2395">
      <w:pPr>
        <w:jc w:val="both"/>
        <w:rPr>
          <w:rFonts w:eastAsia="Calibri" w:cs="Arial"/>
          <w:sz w:val="22"/>
          <w:szCs w:val="22"/>
          <w:lang w:eastAsia="en-US"/>
        </w:rPr>
      </w:pPr>
    </w:p>
    <w:p w14:paraId="5DF96372"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Buzón de sugerencias - Centro de Atención al Ciudadano - Piso 1.</w:t>
      </w:r>
    </w:p>
    <w:p w14:paraId="4368F145" w14:textId="77777777" w:rsidR="00AC2395" w:rsidRPr="00F25968" w:rsidRDefault="00AC2395" w:rsidP="00AC2395">
      <w:pPr>
        <w:jc w:val="both"/>
        <w:rPr>
          <w:rFonts w:eastAsia="Calibri" w:cs="Arial"/>
          <w:sz w:val="22"/>
          <w:szCs w:val="22"/>
          <w:lang w:eastAsia="en-US"/>
        </w:rPr>
      </w:pPr>
    </w:p>
    <w:p w14:paraId="2BFCAA47" w14:textId="77777777" w:rsidR="00AC2395" w:rsidRPr="00F25968" w:rsidRDefault="00AC2395" w:rsidP="006C523C">
      <w:pPr>
        <w:pStyle w:val="Prrafodelista"/>
        <w:numPr>
          <w:ilvl w:val="0"/>
          <w:numId w:val="64"/>
        </w:numPr>
        <w:jc w:val="both"/>
        <w:rPr>
          <w:rFonts w:eastAsia="Calibri" w:cs="Arial"/>
          <w:sz w:val="22"/>
          <w:szCs w:val="22"/>
          <w:lang w:eastAsia="en-US"/>
        </w:rPr>
      </w:pPr>
      <w:r w:rsidRPr="00F25968">
        <w:rPr>
          <w:rFonts w:eastAsia="Calibri" w:cs="Arial"/>
          <w:sz w:val="22"/>
          <w:szCs w:val="22"/>
          <w:lang w:eastAsia="en-US"/>
        </w:rPr>
        <w:t>Formulario electrónico de solicitudes, peticiones, quejas, reclamos y denuncias formulario electrónico, ubicado en la página web: www.contraloriabogota.gov.co.</w:t>
      </w:r>
    </w:p>
    <w:p w14:paraId="171D20D7" w14:textId="77777777" w:rsidR="00AC2395" w:rsidRPr="00F25968" w:rsidRDefault="00AC2395" w:rsidP="00AC2395">
      <w:pPr>
        <w:jc w:val="both"/>
        <w:rPr>
          <w:rFonts w:eastAsia="Calibri" w:cs="Arial"/>
          <w:sz w:val="22"/>
          <w:szCs w:val="22"/>
          <w:lang w:eastAsia="en-US"/>
        </w:rPr>
      </w:pPr>
    </w:p>
    <w:p w14:paraId="538190AD"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lastRenderedPageBreak/>
        <w:t>Con esta comunicación hacemos entrega del Modelo de Carta de Salvaguarda, que debe ser entregado al equipo de auditoría debidamente firmado por el representante legal de la entidad al culminar la fase de ejecución.</w:t>
      </w:r>
    </w:p>
    <w:p w14:paraId="2C981C02" w14:textId="77777777" w:rsidR="00AC2395" w:rsidRPr="00F25968" w:rsidRDefault="00AC2395" w:rsidP="00AC2395">
      <w:pPr>
        <w:jc w:val="both"/>
        <w:rPr>
          <w:rFonts w:eastAsia="Calibri" w:cs="Arial"/>
          <w:sz w:val="22"/>
          <w:szCs w:val="22"/>
          <w:lang w:eastAsia="en-US"/>
        </w:rPr>
      </w:pPr>
    </w:p>
    <w:p w14:paraId="6277466D" w14:textId="77777777" w:rsidR="00AC2395" w:rsidRPr="00F25968" w:rsidRDefault="00AC2395" w:rsidP="00AC2395">
      <w:pPr>
        <w:jc w:val="both"/>
        <w:rPr>
          <w:rFonts w:eastAsia="Calibri" w:cs="Arial"/>
          <w:sz w:val="22"/>
          <w:szCs w:val="22"/>
          <w:lang w:eastAsia="en-US"/>
        </w:rPr>
      </w:pPr>
      <w:r w:rsidRPr="00F25968">
        <w:rPr>
          <w:rFonts w:eastAsia="Calibri" w:cs="Arial"/>
          <w:sz w:val="22"/>
          <w:szCs w:val="22"/>
          <w:lang w:eastAsia="en-US"/>
        </w:rPr>
        <w:t>Cordial saludo,</w:t>
      </w:r>
    </w:p>
    <w:p w14:paraId="14D5AB4D" w14:textId="77777777" w:rsidR="00AC2395" w:rsidRDefault="00AC2395" w:rsidP="00AC2395">
      <w:pPr>
        <w:jc w:val="both"/>
        <w:rPr>
          <w:rFonts w:eastAsia="Calibri" w:cs="Arial"/>
          <w:sz w:val="22"/>
          <w:szCs w:val="22"/>
          <w:lang w:eastAsia="en-US"/>
        </w:rPr>
      </w:pPr>
    </w:p>
    <w:p w14:paraId="1256B074" w14:textId="77777777" w:rsidR="00BE2F4A" w:rsidRDefault="00BE2F4A" w:rsidP="00AC2395">
      <w:pPr>
        <w:jc w:val="both"/>
        <w:rPr>
          <w:rFonts w:eastAsia="Calibri" w:cs="Arial"/>
          <w:sz w:val="22"/>
          <w:szCs w:val="22"/>
          <w:lang w:eastAsia="en-US"/>
        </w:rPr>
      </w:pPr>
    </w:p>
    <w:p w14:paraId="22BC10A2" w14:textId="77777777" w:rsidR="00BE2F4A" w:rsidRPr="00F25968" w:rsidRDefault="00BE2F4A" w:rsidP="00AC2395">
      <w:pPr>
        <w:jc w:val="both"/>
        <w:rPr>
          <w:rFonts w:eastAsia="Calibri" w:cs="Arial"/>
          <w:sz w:val="22"/>
          <w:szCs w:val="22"/>
          <w:lang w:eastAsia="en-US"/>
        </w:rPr>
      </w:pPr>
    </w:p>
    <w:p w14:paraId="64196B6F" w14:textId="77777777" w:rsidR="00AC2395" w:rsidRPr="00F25968" w:rsidRDefault="00AC2395" w:rsidP="00AC2395">
      <w:pPr>
        <w:jc w:val="center"/>
        <w:rPr>
          <w:rFonts w:eastAsia="Calibri" w:cs="Arial"/>
          <w:sz w:val="22"/>
          <w:szCs w:val="22"/>
          <w:lang w:eastAsia="en-US"/>
        </w:rPr>
      </w:pPr>
      <w:r w:rsidRPr="00F25968">
        <w:rPr>
          <w:rFonts w:eastAsia="Calibri" w:cs="Arial"/>
          <w:sz w:val="22"/>
          <w:szCs w:val="22"/>
          <w:lang w:eastAsia="en-US"/>
        </w:rPr>
        <w:t>NOMBRE COMPLETO</w:t>
      </w:r>
    </w:p>
    <w:p w14:paraId="3E3B5F96" w14:textId="77777777" w:rsidR="00AC2395" w:rsidRPr="00F25968" w:rsidRDefault="00AC2395" w:rsidP="00AC2395">
      <w:pPr>
        <w:jc w:val="center"/>
        <w:rPr>
          <w:rFonts w:eastAsia="Calibri" w:cs="Arial"/>
          <w:sz w:val="22"/>
          <w:szCs w:val="22"/>
          <w:lang w:eastAsia="en-US"/>
        </w:rPr>
      </w:pPr>
      <w:r w:rsidRPr="00F25968">
        <w:rPr>
          <w:rFonts w:eastAsia="Calibri" w:cs="Arial"/>
          <w:sz w:val="22"/>
          <w:szCs w:val="22"/>
          <w:lang w:eastAsia="en-US"/>
        </w:rPr>
        <w:t>Director Técnico Sectorial de Fiscalización Sector XXX</w:t>
      </w:r>
    </w:p>
    <w:p w14:paraId="06CEC44E" w14:textId="77777777" w:rsidR="00AC2395" w:rsidRDefault="00AC2395" w:rsidP="00AC2395">
      <w:pPr>
        <w:jc w:val="both"/>
        <w:rPr>
          <w:rFonts w:eastAsia="Calibri" w:cs="Arial"/>
          <w:color w:val="000000"/>
          <w:sz w:val="22"/>
          <w:szCs w:val="22"/>
          <w:lang w:eastAsia="en-US"/>
        </w:rPr>
      </w:pPr>
    </w:p>
    <w:p w14:paraId="42697B5A" w14:textId="77777777" w:rsidR="003C1A44" w:rsidRDefault="003C1A44" w:rsidP="00AC2395">
      <w:pPr>
        <w:jc w:val="both"/>
        <w:rPr>
          <w:rFonts w:eastAsia="Calibri" w:cs="Arial"/>
          <w:color w:val="000000"/>
          <w:sz w:val="22"/>
          <w:szCs w:val="22"/>
          <w:lang w:eastAsia="en-US"/>
        </w:rPr>
      </w:pPr>
    </w:p>
    <w:p w14:paraId="63AE0FB9" w14:textId="77777777" w:rsidR="003C1A44" w:rsidRDefault="003C1A44" w:rsidP="00AC2395">
      <w:pPr>
        <w:jc w:val="both"/>
        <w:rPr>
          <w:rFonts w:eastAsia="Calibri" w:cs="Arial"/>
          <w:color w:val="000000"/>
          <w:sz w:val="22"/>
          <w:szCs w:val="22"/>
          <w:lang w:eastAsia="en-US"/>
        </w:rPr>
      </w:pPr>
    </w:p>
    <w:tbl>
      <w:tblPr>
        <w:tblW w:w="0" w:type="dxa"/>
        <w:jc w:val="center"/>
        <w:tblLayout w:type="fixed"/>
        <w:tblCellMar>
          <w:left w:w="0" w:type="dxa"/>
          <w:right w:w="0" w:type="dxa"/>
        </w:tblCellMar>
        <w:tblLook w:val="04A0" w:firstRow="1" w:lastRow="0" w:firstColumn="1" w:lastColumn="0" w:noHBand="0" w:noVBand="1"/>
      </w:tblPr>
      <w:tblGrid>
        <w:gridCol w:w="851"/>
        <w:gridCol w:w="1701"/>
        <w:gridCol w:w="709"/>
        <w:gridCol w:w="1843"/>
        <w:gridCol w:w="850"/>
        <w:gridCol w:w="1844"/>
        <w:gridCol w:w="992"/>
      </w:tblGrid>
      <w:tr w:rsidR="003C1A44" w14:paraId="5242B339" w14:textId="77777777" w:rsidTr="003C1A44">
        <w:trPr>
          <w:trHeight w:val="270"/>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6D090" w14:textId="77777777" w:rsidR="003C1A44" w:rsidRDefault="003C1A44">
            <w:pPr>
              <w:spacing w:line="256" w:lineRule="auto"/>
              <w:jc w:val="both"/>
              <w:rPr>
                <w:rFonts w:ascii="Times New Roman" w:hAnsi="Times New Roman"/>
                <w:b/>
                <w:sz w:val="14"/>
                <w:szCs w:val="22"/>
              </w:rPr>
            </w:pPr>
            <w:r>
              <w:rPr>
                <w:sz w:val="16"/>
                <w:szCs w:val="16"/>
              </w:rPr>
              <w:t xml:space="preserve">                    </w:t>
            </w:r>
            <w:bookmarkStart w:id="3" w:name="_Hlk70955886"/>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5C098A" w14:textId="77777777" w:rsidR="003C1A44" w:rsidRDefault="003C1A44">
            <w:pPr>
              <w:spacing w:line="256" w:lineRule="auto"/>
              <w:jc w:val="center"/>
              <w:rPr>
                <w:rFonts w:ascii="Times New Roman" w:hAnsi="Times New Roman"/>
                <w:b/>
                <w:sz w:val="16"/>
                <w:szCs w:val="22"/>
              </w:rPr>
            </w:pPr>
            <w:r>
              <w:rPr>
                <w:rFonts w:ascii="Times New Roman" w:hAnsi="Times New Roman"/>
                <w:b/>
                <w:sz w:val="16"/>
                <w:szCs w:val="22"/>
              </w:rPr>
              <w:t>PROYECTÓ</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E6DC41" w14:textId="77777777" w:rsidR="003C1A44" w:rsidRDefault="003C1A44">
            <w:pPr>
              <w:spacing w:line="256" w:lineRule="auto"/>
              <w:jc w:val="center"/>
              <w:rPr>
                <w:rFonts w:ascii="Times New Roman" w:hAnsi="Times New Roman"/>
                <w:b/>
                <w:sz w:val="16"/>
                <w:szCs w:val="22"/>
              </w:rPr>
            </w:pPr>
            <w:r>
              <w:rPr>
                <w:rFonts w:ascii="Times New Roman" w:hAnsi="Times New Roman"/>
                <w:b/>
                <w:sz w:val="16"/>
                <w:szCs w:val="22"/>
              </w:rPr>
              <w:t>APROBÓ</w:t>
            </w:r>
          </w:p>
        </w:tc>
        <w:tc>
          <w:tcPr>
            <w:tcW w:w="28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9CA3BF" w14:textId="77777777" w:rsidR="003C1A44" w:rsidRDefault="003C1A44">
            <w:pPr>
              <w:spacing w:line="256" w:lineRule="auto"/>
              <w:jc w:val="center"/>
              <w:rPr>
                <w:rFonts w:ascii="Times New Roman" w:hAnsi="Times New Roman"/>
                <w:b/>
                <w:sz w:val="16"/>
                <w:szCs w:val="22"/>
              </w:rPr>
            </w:pPr>
            <w:r>
              <w:rPr>
                <w:rFonts w:ascii="Times New Roman" w:hAnsi="Times New Roman"/>
                <w:b/>
                <w:sz w:val="16"/>
                <w:szCs w:val="22"/>
              </w:rPr>
              <w:t>REVISÓ</w:t>
            </w:r>
          </w:p>
        </w:tc>
      </w:tr>
      <w:tr w:rsidR="003C1A44" w14:paraId="0A7952FF" w14:textId="77777777" w:rsidTr="003C1A44">
        <w:trPr>
          <w:trHeight w:val="402"/>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26D91" w14:textId="77777777" w:rsidR="003C1A44" w:rsidRDefault="003C1A44">
            <w:pPr>
              <w:spacing w:line="256" w:lineRule="auto"/>
              <w:jc w:val="center"/>
              <w:rPr>
                <w:rFonts w:ascii="Times New Roman" w:hAnsi="Times New Roman"/>
                <w:sz w:val="14"/>
                <w:szCs w:val="16"/>
              </w:rPr>
            </w:pPr>
            <w:r>
              <w:rPr>
                <w:rFonts w:ascii="Times New Roman" w:hAnsi="Times New Roman"/>
                <w:sz w:val="14"/>
                <w:szCs w:val="16"/>
              </w:rPr>
              <w:t>Firma y Fecha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2480B" w14:textId="77777777" w:rsidR="003C1A44" w:rsidRDefault="003C1A44">
            <w:pPr>
              <w:spacing w:line="256" w:lineRule="auto"/>
              <w:jc w:val="center"/>
              <w:rPr>
                <w:rFonts w:ascii="Times New Roman" w:hAnsi="Times New Roman"/>
                <w:sz w:val="14"/>
                <w:szCs w:val="22"/>
              </w:rPr>
            </w:pPr>
          </w:p>
        </w:tc>
        <w:tc>
          <w:tcPr>
            <w:tcW w:w="709" w:type="dxa"/>
            <w:tcBorders>
              <w:top w:val="nil"/>
              <w:left w:val="nil"/>
              <w:bottom w:val="single" w:sz="8" w:space="0" w:color="auto"/>
              <w:right w:val="single" w:sz="8" w:space="0" w:color="auto"/>
            </w:tcBorders>
            <w:vAlign w:val="center"/>
            <w:hideMark/>
          </w:tcPr>
          <w:p w14:paraId="06E284D9" w14:textId="77777777" w:rsidR="003C1A44" w:rsidRDefault="003C1A44">
            <w:pPr>
              <w:spacing w:line="256" w:lineRule="auto"/>
              <w:jc w:val="center"/>
              <w:rPr>
                <w:rFonts w:ascii="Times New Roman" w:hAnsi="Times New Roman"/>
                <w:sz w:val="14"/>
                <w:szCs w:val="22"/>
              </w:rPr>
            </w:pPr>
            <w:r>
              <w:rPr>
                <w:rFonts w:ascii="Times New Roman" w:hAnsi="Times New Roman"/>
                <w:sz w:val="14"/>
                <w:szCs w:val="22"/>
              </w:rPr>
              <w:t>01-Ene-21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0F2AD0" w14:textId="77777777" w:rsidR="003C1A44" w:rsidRDefault="003C1A44">
            <w:pPr>
              <w:spacing w:line="256" w:lineRule="auto"/>
              <w:jc w:val="center"/>
              <w:rPr>
                <w:rFonts w:ascii="Times New Roman" w:hAnsi="Times New Roman"/>
                <w:sz w:val="14"/>
                <w:szCs w:val="22"/>
              </w:rPr>
            </w:pPr>
          </w:p>
        </w:tc>
        <w:tc>
          <w:tcPr>
            <w:tcW w:w="850" w:type="dxa"/>
            <w:tcBorders>
              <w:top w:val="nil"/>
              <w:left w:val="nil"/>
              <w:bottom w:val="single" w:sz="8" w:space="0" w:color="auto"/>
              <w:right w:val="single" w:sz="8" w:space="0" w:color="auto"/>
            </w:tcBorders>
            <w:vAlign w:val="center"/>
            <w:hideMark/>
          </w:tcPr>
          <w:p w14:paraId="4FEA3275" w14:textId="77777777" w:rsidR="003C1A44" w:rsidRDefault="003C1A44">
            <w:pPr>
              <w:spacing w:line="256" w:lineRule="auto"/>
              <w:jc w:val="center"/>
              <w:rPr>
                <w:rFonts w:ascii="Times New Roman" w:hAnsi="Times New Roman"/>
                <w:sz w:val="14"/>
                <w:szCs w:val="22"/>
              </w:rPr>
            </w:pPr>
            <w:r>
              <w:rPr>
                <w:rFonts w:ascii="Times New Roman" w:hAnsi="Times New Roman"/>
                <w:sz w:val="14"/>
                <w:szCs w:val="22"/>
              </w:rPr>
              <w:t>01-Ene-21</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9EA032" w14:textId="77777777" w:rsidR="003C1A44" w:rsidRDefault="003C1A44">
            <w:pPr>
              <w:spacing w:line="256" w:lineRule="auto"/>
              <w:jc w:val="center"/>
              <w:rPr>
                <w:rFonts w:ascii="Times New Roman" w:hAnsi="Times New Roman"/>
                <w:sz w:val="14"/>
                <w:szCs w:val="22"/>
              </w:rPr>
            </w:pPr>
          </w:p>
        </w:tc>
        <w:tc>
          <w:tcPr>
            <w:tcW w:w="992" w:type="dxa"/>
            <w:tcBorders>
              <w:top w:val="nil"/>
              <w:left w:val="nil"/>
              <w:bottom w:val="single" w:sz="8" w:space="0" w:color="auto"/>
              <w:right w:val="single" w:sz="8" w:space="0" w:color="auto"/>
            </w:tcBorders>
            <w:vAlign w:val="center"/>
            <w:hideMark/>
          </w:tcPr>
          <w:p w14:paraId="6E749B5E" w14:textId="77777777" w:rsidR="003C1A44" w:rsidRDefault="003C1A44">
            <w:pPr>
              <w:spacing w:line="256" w:lineRule="auto"/>
              <w:jc w:val="center"/>
              <w:rPr>
                <w:rFonts w:ascii="Times New Roman" w:hAnsi="Times New Roman"/>
                <w:sz w:val="14"/>
                <w:szCs w:val="22"/>
              </w:rPr>
            </w:pPr>
            <w:r>
              <w:rPr>
                <w:rFonts w:ascii="Times New Roman" w:hAnsi="Times New Roman"/>
                <w:sz w:val="14"/>
                <w:szCs w:val="22"/>
              </w:rPr>
              <w:t>01-Ene-21</w:t>
            </w:r>
          </w:p>
        </w:tc>
      </w:tr>
      <w:tr w:rsidR="003C1A44" w14:paraId="43F1F0E9" w14:textId="77777777" w:rsidTr="003C1A44">
        <w:trPr>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1BF33" w14:textId="77777777" w:rsidR="003C1A44" w:rsidRDefault="003C1A44">
            <w:pPr>
              <w:spacing w:line="256" w:lineRule="auto"/>
              <w:jc w:val="center"/>
              <w:rPr>
                <w:rFonts w:ascii="Times New Roman" w:hAnsi="Times New Roman"/>
                <w:sz w:val="14"/>
                <w:szCs w:val="16"/>
              </w:rPr>
            </w:pPr>
            <w:r>
              <w:rPr>
                <w:rFonts w:ascii="Times New Roman" w:hAnsi="Times New Roman"/>
                <w:sz w:val="14"/>
                <w:szCs w:val="16"/>
              </w:rPr>
              <w:t>Nombre</w:t>
            </w:r>
          </w:p>
          <w:p w14:paraId="05C0FB12" w14:textId="77777777" w:rsidR="003C1A44" w:rsidRDefault="003C1A44">
            <w:pPr>
              <w:spacing w:line="256" w:lineRule="auto"/>
              <w:jc w:val="center"/>
              <w:rPr>
                <w:rFonts w:ascii="Times New Roman" w:hAnsi="Times New Roman"/>
                <w:sz w:val="14"/>
                <w:szCs w:val="16"/>
              </w:rPr>
            </w:pPr>
            <w:r>
              <w:rPr>
                <w:rFonts w:ascii="Times New Roman" w:hAnsi="Times New Roman"/>
                <w:sz w:val="14"/>
                <w:szCs w:val="16"/>
              </w:rPr>
              <w:t>E-Mail</w:t>
            </w:r>
          </w:p>
          <w:p w14:paraId="576C989C" w14:textId="77777777" w:rsidR="003C1A44" w:rsidRDefault="003C1A44">
            <w:pPr>
              <w:spacing w:line="256" w:lineRule="auto"/>
              <w:jc w:val="center"/>
              <w:rPr>
                <w:rFonts w:ascii="Times New Roman" w:hAnsi="Times New Roman"/>
                <w:sz w:val="14"/>
                <w:szCs w:val="16"/>
              </w:rPr>
            </w:pPr>
            <w:r>
              <w:rPr>
                <w:rFonts w:ascii="Times New Roman" w:hAnsi="Times New Roman"/>
                <w:sz w:val="14"/>
                <w:szCs w:val="16"/>
              </w:rPr>
              <w:t>Cargo</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85EA" w14:textId="77777777" w:rsidR="003C1A44" w:rsidRDefault="003C1A44">
            <w:pPr>
              <w:spacing w:line="256" w:lineRule="auto"/>
              <w:ind w:left="-114" w:right="-96"/>
              <w:jc w:val="center"/>
              <w:rPr>
                <w:rFonts w:ascii="Times New Roman" w:hAnsi="Times New Roman"/>
                <w:sz w:val="14"/>
                <w:szCs w:val="22"/>
              </w:rPr>
            </w:pPr>
            <w:r>
              <w:rPr>
                <w:rFonts w:ascii="Times New Roman" w:hAnsi="Times New Roman"/>
                <w:sz w:val="14"/>
                <w:szCs w:val="22"/>
              </w:rPr>
              <w:t>Nombre del funcionario que proyectó</w:t>
            </w:r>
          </w:p>
          <w:p w14:paraId="13495BC5" w14:textId="77777777" w:rsidR="003C1A44" w:rsidRDefault="00865A9A">
            <w:pPr>
              <w:spacing w:line="256" w:lineRule="auto"/>
              <w:ind w:left="-114" w:right="-96"/>
              <w:jc w:val="center"/>
              <w:rPr>
                <w:rFonts w:ascii="Times New Roman" w:hAnsi="Times New Roman"/>
                <w:sz w:val="14"/>
                <w:szCs w:val="22"/>
              </w:rPr>
            </w:pPr>
            <w:hyperlink r:id="rId11" w:history="1">
              <w:r w:rsidR="003C1A44">
                <w:rPr>
                  <w:rStyle w:val="Hipervnculo"/>
                  <w:rFonts w:ascii="Times New Roman" w:hAnsi="Times New Roman"/>
                  <w:sz w:val="14"/>
                  <w:szCs w:val="22"/>
                </w:rPr>
                <w:t>correo</w:t>
              </w:r>
            </w:hyperlink>
            <w:r w:rsidR="003C1A44">
              <w:rPr>
                <w:rStyle w:val="Hipervnculo"/>
                <w:rFonts w:ascii="Times New Roman" w:hAnsi="Times New Roman"/>
                <w:sz w:val="14"/>
                <w:szCs w:val="22"/>
              </w:rPr>
              <w:t xml:space="preserve"> electrónico institucional</w:t>
            </w:r>
          </w:p>
          <w:p w14:paraId="00524E7D" w14:textId="77777777" w:rsidR="003C1A44" w:rsidRDefault="003C1A44">
            <w:pPr>
              <w:spacing w:line="256" w:lineRule="auto"/>
              <w:ind w:left="-114" w:right="-96"/>
              <w:jc w:val="center"/>
              <w:rPr>
                <w:rFonts w:ascii="Times New Roman" w:hAnsi="Times New Roman"/>
                <w:sz w:val="14"/>
                <w:szCs w:val="22"/>
              </w:rPr>
            </w:pPr>
            <w:r>
              <w:rPr>
                <w:rFonts w:ascii="Times New Roman" w:hAnsi="Times New Roman"/>
                <w:sz w:val="14"/>
                <w:szCs w:val="22"/>
              </w:rPr>
              <w:t>Cargo y dependencia del funcionario</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9D48B" w14:textId="77777777" w:rsidR="003C1A44" w:rsidRDefault="003C1A44">
            <w:pPr>
              <w:spacing w:line="256" w:lineRule="auto"/>
              <w:ind w:left="-122" w:right="-100"/>
              <w:jc w:val="center"/>
              <w:rPr>
                <w:rFonts w:ascii="Times New Roman" w:hAnsi="Times New Roman"/>
                <w:sz w:val="14"/>
                <w:szCs w:val="22"/>
              </w:rPr>
            </w:pPr>
            <w:r>
              <w:rPr>
                <w:rFonts w:ascii="Times New Roman" w:hAnsi="Times New Roman"/>
                <w:sz w:val="14"/>
                <w:szCs w:val="22"/>
              </w:rPr>
              <w:t>Nombre del funcionario que aprobó</w:t>
            </w:r>
          </w:p>
          <w:p w14:paraId="587BCF1C" w14:textId="77777777" w:rsidR="003C1A44" w:rsidRDefault="00865A9A">
            <w:pPr>
              <w:spacing w:line="256" w:lineRule="auto"/>
              <w:ind w:left="-122" w:right="-100"/>
              <w:jc w:val="center"/>
              <w:rPr>
                <w:rFonts w:ascii="Times New Roman" w:hAnsi="Times New Roman"/>
                <w:sz w:val="14"/>
                <w:szCs w:val="22"/>
              </w:rPr>
            </w:pPr>
            <w:hyperlink r:id="rId12" w:history="1">
              <w:r w:rsidR="003C1A44">
                <w:rPr>
                  <w:rStyle w:val="Hipervnculo"/>
                  <w:rFonts w:ascii="Times New Roman" w:hAnsi="Times New Roman"/>
                  <w:sz w:val="14"/>
                  <w:szCs w:val="22"/>
                </w:rPr>
                <w:t>correo</w:t>
              </w:r>
            </w:hyperlink>
            <w:r w:rsidR="003C1A44">
              <w:rPr>
                <w:rStyle w:val="Hipervnculo"/>
                <w:rFonts w:ascii="Times New Roman" w:hAnsi="Times New Roman"/>
                <w:sz w:val="14"/>
                <w:szCs w:val="22"/>
              </w:rPr>
              <w:t xml:space="preserve"> electrónico institucional</w:t>
            </w:r>
            <w:r w:rsidR="003C1A44">
              <w:rPr>
                <w:rFonts w:ascii="Times New Roman" w:hAnsi="Times New Roman"/>
                <w:sz w:val="14"/>
                <w:szCs w:val="22"/>
              </w:rPr>
              <w:t xml:space="preserve"> </w:t>
            </w:r>
          </w:p>
          <w:p w14:paraId="20C53BB7" w14:textId="77777777" w:rsidR="003C1A44" w:rsidRDefault="003C1A44">
            <w:pPr>
              <w:spacing w:line="256" w:lineRule="auto"/>
              <w:ind w:left="-122" w:right="-100"/>
              <w:jc w:val="center"/>
              <w:rPr>
                <w:rFonts w:ascii="Times New Roman" w:hAnsi="Times New Roman"/>
                <w:sz w:val="14"/>
                <w:szCs w:val="22"/>
              </w:rPr>
            </w:pPr>
            <w:r>
              <w:rPr>
                <w:rFonts w:ascii="Times New Roman" w:hAnsi="Times New Roman"/>
                <w:sz w:val="14"/>
                <w:szCs w:val="22"/>
              </w:rPr>
              <w:t>Cargo y dependencia del funcionario</w:t>
            </w:r>
          </w:p>
        </w:tc>
        <w:tc>
          <w:tcPr>
            <w:tcW w:w="28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0AD74" w14:textId="77777777" w:rsidR="003C1A44" w:rsidRDefault="003C1A44">
            <w:pPr>
              <w:spacing w:line="256" w:lineRule="auto"/>
              <w:ind w:left="-118"/>
              <w:jc w:val="center"/>
              <w:rPr>
                <w:rFonts w:ascii="Times New Roman" w:hAnsi="Times New Roman"/>
                <w:sz w:val="14"/>
                <w:szCs w:val="22"/>
              </w:rPr>
            </w:pPr>
            <w:r>
              <w:rPr>
                <w:rFonts w:ascii="Times New Roman" w:hAnsi="Times New Roman"/>
                <w:sz w:val="14"/>
                <w:szCs w:val="22"/>
              </w:rPr>
              <w:t>Nombre del funcionario que revisó</w:t>
            </w:r>
          </w:p>
          <w:p w14:paraId="4E5B0A0A" w14:textId="77777777" w:rsidR="003C1A44" w:rsidRDefault="00865A9A">
            <w:pPr>
              <w:spacing w:line="256" w:lineRule="auto"/>
              <w:ind w:left="-118"/>
              <w:jc w:val="center"/>
              <w:rPr>
                <w:rFonts w:ascii="Times New Roman" w:hAnsi="Times New Roman"/>
                <w:sz w:val="14"/>
                <w:szCs w:val="22"/>
              </w:rPr>
            </w:pPr>
            <w:hyperlink r:id="rId13" w:history="1">
              <w:r w:rsidR="003C1A44">
                <w:rPr>
                  <w:rStyle w:val="Hipervnculo"/>
                  <w:rFonts w:ascii="Times New Roman" w:hAnsi="Times New Roman"/>
                  <w:sz w:val="14"/>
                  <w:szCs w:val="22"/>
                </w:rPr>
                <w:t>correo</w:t>
              </w:r>
            </w:hyperlink>
            <w:r w:rsidR="003C1A44">
              <w:rPr>
                <w:rStyle w:val="Hipervnculo"/>
                <w:rFonts w:ascii="Times New Roman" w:hAnsi="Times New Roman"/>
                <w:sz w:val="14"/>
                <w:szCs w:val="22"/>
              </w:rPr>
              <w:t xml:space="preserve"> electrónico institucional</w:t>
            </w:r>
            <w:r w:rsidR="003C1A44">
              <w:rPr>
                <w:rFonts w:ascii="Times New Roman" w:hAnsi="Times New Roman"/>
                <w:sz w:val="14"/>
                <w:szCs w:val="22"/>
              </w:rPr>
              <w:t xml:space="preserve"> </w:t>
            </w:r>
          </w:p>
          <w:p w14:paraId="159D05BD" w14:textId="77777777" w:rsidR="003C1A44" w:rsidRDefault="003C1A44">
            <w:pPr>
              <w:spacing w:line="256" w:lineRule="auto"/>
              <w:ind w:left="-118"/>
              <w:jc w:val="center"/>
              <w:rPr>
                <w:rFonts w:ascii="Times New Roman" w:hAnsi="Times New Roman"/>
                <w:sz w:val="14"/>
                <w:szCs w:val="22"/>
              </w:rPr>
            </w:pPr>
            <w:r>
              <w:rPr>
                <w:rFonts w:ascii="Times New Roman" w:hAnsi="Times New Roman"/>
                <w:sz w:val="14"/>
                <w:szCs w:val="22"/>
              </w:rPr>
              <w:t>Cargo y dependencia del funcionario</w:t>
            </w:r>
          </w:p>
        </w:tc>
      </w:tr>
      <w:tr w:rsidR="003C1A44" w14:paraId="1B4698BF" w14:textId="77777777" w:rsidTr="003C1A44">
        <w:trPr>
          <w:trHeight w:val="233"/>
          <w:jc w:val="center"/>
        </w:trPr>
        <w:tc>
          <w:tcPr>
            <w:tcW w:w="87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3FEE6" w14:textId="77777777" w:rsidR="003C1A44" w:rsidRDefault="003C1A44">
            <w:pPr>
              <w:spacing w:line="256" w:lineRule="auto"/>
              <w:jc w:val="both"/>
              <w:rPr>
                <w:rFonts w:ascii="Times New Roman" w:hAnsi="Times New Roman"/>
                <w:sz w:val="13"/>
                <w:szCs w:val="13"/>
              </w:rPr>
            </w:pPr>
            <w:r>
              <w:rPr>
                <w:rFonts w:cs="Arial"/>
                <w:sz w:val="13"/>
                <w:szCs w:val="13"/>
              </w:rPr>
              <w:t>Los arriba firmantes declaramos que el presente documento cumple con las disposiciones legales vigentes y bajo nuestra responsabilidad lo pasamos para firma.  La firma escaneada/digitalizada impuesta, por la contingencia del COVID-19 es válida según la Ley 527 de 1999 y el Decreto 491 de 2021</w:t>
            </w:r>
          </w:p>
        </w:tc>
        <w:bookmarkEnd w:id="3"/>
      </w:tr>
    </w:tbl>
    <w:p w14:paraId="279E18DB" w14:textId="77777777" w:rsidR="003C1A44" w:rsidRPr="00F25968" w:rsidRDefault="003C1A44" w:rsidP="00AC2395">
      <w:pPr>
        <w:jc w:val="both"/>
        <w:rPr>
          <w:rFonts w:eastAsia="Calibri" w:cs="Arial"/>
          <w:color w:val="000000"/>
          <w:sz w:val="22"/>
          <w:szCs w:val="22"/>
          <w:lang w:eastAsia="en-US"/>
        </w:rPr>
      </w:pPr>
    </w:p>
    <w:sectPr w:rsidR="003C1A44" w:rsidRPr="00F25968" w:rsidSect="00BB2C44">
      <w:headerReference w:type="default" r:id="rId14"/>
      <w:footerReference w:type="default" r:id="rId15"/>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552D" w14:textId="77777777" w:rsidR="00865A9A" w:rsidRDefault="00865A9A" w:rsidP="00477CB4">
      <w:r>
        <w:separator/>
      </w:r>
    </w:p>
  </w:endnote>
  <w:endnote w:type="continuationSeparator" w:id="0">
    <w:p w14:paraId="0066A51E" w14:textId="77777777" w:rsidR="00865A9A" w:rsidRDefault="00865A9A"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5E246" w14:textId="77777777" w:rsidR="008E1CC4" w:rsidRDefault="00865A9A" w:rsidP="008E1CC4">
    <w:pPr>
      <w:autoSpaceDE w:val="0"/>
      <w:autoSpaceDN w:val="0"/>
      <w:adjustRightInd w:val="0"/>
      <w:jc w:val="center"/>
      <w:rPr>
        <w:rFonts w:cs="Arial"/>
        <w:sz w:val="18"/>
        <w:szCs w:val="22"/>
      </w:rPr>
    </w:pPr>
    <w:hyperlink r:id="rId1" w:history="1">
      <w:r w:rsidR="008E1CC4" w:rsidRPr="00FA2FB6">
        <w:rPr>
          <w:rStyle w:val="Hipervnculo"/>
          <w:rFonts w:cs="Arial"/>
          <w:sz w:val="18"/>
        </w:rPr>
        <w:t>www.contraloriabogota.gov.co</w:t>
      </w:r>
    </w:hyperlink>
  </w:p>
  <w:p w14:paraId="26668F9E" w14:textId="77777777" w:rsidR="008E1CC4" w:rsidRPr="0042735A" w:rsidRDefault="008E1CC4" w:rsidP="008E1CC4">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2F8D60A4" w14:textId="6EC3F2C4" w:rsidR="008A14BC" w:rsidRDefault="008E1CC4" w:rsidP="008E1CC4">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2B5FEE">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2B5FEE">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AEAC" w14:textId="77777777" w:rsidR="00865A9A" w:rsidRDefault="00865A9A" w:rsidP="00477CB4">
      <w:r>
        <w:separator/>
      </w:r>
    </w:p>
  </w:footnote>
  <w:footnote w:type="continuationSeparator" w:id="0">
    <w:p w14:paraId="75F274CA" w14:textId="77777777" w:rsidR="00865A9A" w:rsidRDefault="00865A9A"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77777777"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6238"/>
      <w:gridCol w:w="1553"/>
    </w:tblGrid>
    <w:tr w:rsidR="00494350" w:rsidRPr="00210F5B" w14:paraId="00EE5592" w14:textId="77777777" w:rsidTr="008A14BC">
      <w:trPr>
        <w:trHeight w:val="350"/>
      </w:trPr>
      <w:tc>
        <w:tcPr>
          <w:tcW w:w="701" w:type="pct"/>
          <w:vMerge w:val="restart"/>
          <w:shd w:val="clear" w:color="auto" w:fill="auto"/>
          <w:vAlign w:val="center"/>
        </w:tcPr>
        <w:p w14:paraId="5D8E66F9" w14:textId="77777777" w:rsidR="00494350" w:rsidRPr="00210F5B" w:rsidRDefault="00494350" w:rsidP="00494350">
          <w:pPr>
            <w:ind w:firstLine="708"/>
            <w:jc w:val="center"/>
          </w:pPr>
          <w:r w:rsidRPr="00210F5B">
            <w:rPr>
              <w:noProof/>
            </w:rPr>
            <w:drawing>
              <wp:anchor distT="0" distB="0" distL="114300" distR="114300" simplePos="0" relativeHeight="251659264" behindDoc="0" locked="0" layoutInCell="1" allowOverlap="1" wp14:anchorId="001AFF67" wp14:editId="1D35578C">
                <wp:simplePos x="0" y="0"/>
                <wp:positionH relativeFrom="column">
                  <wp:posOffset>92710</wp:posOffset>
                </wp:positionH>
                <wp:positionV relativeFrom="paragraph">
                  <wp:posOffset>-67310</wp:posOffset>
                </wp:positionV>
                <wp:extent cx="504825" cy="455930"/>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55930"/>
                        </a:xfrm>
                        <a:prstGeom prst="rect">
                          <a:avLst/>
                        </a:prstGeom>
                        <a:noFill/>
                      </pic:spPr>
                    </pic:pic>
                  </a:graphicData>
                </a:graphic>
                <wp14:sizeRelH relativeFrom="page">
                  <wp14:pctWidth>0</wp14:pctWidth>
                </wp14:sizeRelH>
                <wp14:sizeRelV relativeFrom="page">
                  <wp14:pctHeight>0</wp14:pctHeight>
                </wp14:sizeRelV>
              </wp:anchor>
            </w:drawing>
          </w:r>
        </w:p>
      </w:tc>
      <w:tc>
        <w:tcPr>
          <w:tcW w:w="3442" w:type="pct"/>
          <w:vMerge w:val="restart"/>
          <w:shd w:val="clear" w:color="auto" w:fill="auto"/>
          <w:vAlign w:val="center"/>
        </w:tcPr>
        <w:p w14:paraId="3B115020" w14:textId="7898804A" w:rsidR="00494350" w:rsidRPr="00D06ADF" w:rsidRDefault="00076743" w:rsidP="00494350">
          <w:pPr>
            <w:jc w:val="center"/>
            <w:rPr>
              <w:b/>
              <w:sz w:val="20"/>
              <w:szCs w:val="20"/>
            </w:rPr>
          </w:pPr>
          <w:r w:rsidRPr="00076743">
            <w:rPr>
              <w:rFonts w:eastAsia="Arial" w:cs="Arial"/>
              <w:sz w:val="20"/>
              <w:szCs w:val="22"/>
              <w:shd w:val="clear" w:color="auto" w:fill="FFFFFF"/>
            </w:rPr>
            <w:t>P</w:t>
          </w:r>
          <w:r w:rsidR="008A14BC" w:rsidRPr="00076743">
            <w:rPr>
              <w:rFonts w:eastAsia="Arial" w:cs="Arial"/>
              <w:sz w:val="20"/>
              <w:szCs w:val="22"/>
              <w:shd w:val="clear" w:color="auto" w:fill="FFFFFF"/>
            </w:rPr>
            <w:t>resentación de auditoría y del equipo auditor al sujeto de vigilancia y control fiscal</w:t>
          </w:r>
        </w:p>
      </w:tc>
      <w:tc>
        <w:tcPr>
          <w:tcW w:w="857" w:type="pct"/>
          <w:vAlign w:val="center"/>
        </w:tcPr>
        <w:p w14:paraId="74391277" w14:textId="77777777" w:rsidR="008A14BC" w:rsidRPr="008A14BC" w:rsidRDefault="00494350" w:rsidP="00494350">
          <w:pPr>
            <w:tabs>
              <w:tab w:val="center" w:pos="4419"/>
              <w:tab w:val="right" w:pos="8838"/>
            </w:tabs>
            <w:rPr>
              <w:rFonts w:cs="Arial"/>
              <w:sz w:val="18"/>
              <w:szCs w:val="20"/>
            </w:rPr>
          </w:pPr>
          <w:r w:rsidRPr="008A14BC">
            <w:rPr>
              <w:rFonts w:cs="Arial"/>
              <w:sz w:val="18"/>
              <w:szCs w:val="20"/>
            </w:rPr>
            <w:t>Código formato</w:t>
          </w:r>
        </w:p>
        <w:p w14:paraId="651565C6" w14:textId="5A35F500" w:rsidR="00494350" w:rsidRPr="008A14BC" w:rsidRDefault="00494350" w:rsidP="008A14BC">
          <w:pPr>
            <w:tabs>
              <w:tab w:val="center" w:pos="4419"/>
              <w:tab w:val="right" w:pos="8838"/>
            </w:tabs>
            <w:rPr>
              <w:rFonts w:cs="Arial"/>
              <w:sz w:val="18"/>
              <w:szCs w:val="20"/>
            </w:rPr>
          </w:pPr>
          <w:r w:rsidRPr="008A14BC">
            <w:rPr>
              <w:rFonts w:cs="Arial"/>
              <w:sz w:val="18"/>
              <w:szCs w:val="20"/>
            </w:rPr>
            <w:t>PVCGF-15-0</w:t>
          </w:r>
          <w:r w:rsidR="00375E80" w:rsidRPr="008A14BC">
            <w:rPr>
              <w:rFonts w:cs="Arial"/>
              <w:sz w:val="18"/>
              <w:szCs w:val="20"/>
            </w:rPr>
            <w:t>6</w:t>
          </w:r>
        </w:p>
      </w:tc>
    </w:tr>
    <w:tr w:rsidR="00494350" w:rsidRPr="00210F5B" w14:paraId="0D460935" w14:textId="77777777" w:rsidTr="008A14BC">
      <w:trPr>
        <w:trHeight w:val="350"/>
      </w:trPr>
      <w:tc>
        <w:tcPr>
          <w:tcW w:w="701" w:type="pct"/>
          <w:vMerge/>
          <w:shd w:val="clear" w:color="auto" w:fill="auto"/>
        </w:tcPr>
        <w:p w14:paraId="52556016" w14:textId="77777777" w:rsidR="00494350" w:rsidRPr="00210F5B" w:rsidRDefault="00494350" w:rsidP="00494350">
          <w:pPr>
            <w:pStyle w:val="Encabezado"/>
          </w:pPr>
        </w:p>
      </w:tc>
      <w:tc>
        <w:tcPr>
          <w:tcW w:w="3442" w:type="pct"/>
          <w:vMerge/>
          <w:shd w:val="clear" w:color="auto" w:fill="auto"/>
        </w:tcPr>
        <w:p w14:paraId="3053FF9D" w14:textId="77777777" w:rsidR="00494350" w:rsidRPr="00210F5B" w:rsidRDefault="00494350" w:rsidP="00494350">
          <w:pPr>
            <w:pStyle w:val="Encabezado"/>
          </w:pPr>
        </w:p>
      </w:tc>
      <w:tc>
        <w:tcPr>
          <w:tcW w:w="857" w:type="pct"/>
          <w:vAlign w:val="center"/>
        </w:tcPr>
        <w:p w14:paraId="13E9D967" w14:textId="77777777" w:rsidR="00494350" w:rsidRPr="008A14BC" w:rsidRDefault="00494350" w:rsidP="00494350">
          <w:pPr>
            <w:pStyle w:val="Textoindependiente"/>
            <w:spacing w:before="3"/>
            <w:rPr>
              <w:rFonts w:cs="Arial"/>
              <w:b/>
              <w:sz w:val="18"/>
              <w:szCs w:val="20"/>
            </w:rPr>
          </w:pPr>
          <w:r w:rsidRPr="008A14BC">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4AA0"/>
    <w:rsid w:val="000152E4"/>
    <w:rsid w:val="000153AD"/>
    <w:rsid w:val="000154F2"/>
    <w:rsid w:val="00015C25"/>
    <w:rsid w:val="000164E8"/>
    <w:rsid w:val="000170BA"/>
    <w:rsid w:val="00017CF8"/>
    <w:rsid w:val="00017D42"/>
    <w:rsid w:val="00017EF3"/>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C59"/>
    <w:rsid w:val="002324EF"/>
    <w:rsid w:val="00232FED"/>
    <w:rsid w:val="002330CF"/>
    <w:rsid w:val="00233171"/>
    <w:rsid w:val="002335AB"/>
    <w:rsid w:val="002338C1"/>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5FEE"/>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2312"/>
    <w:rsid w:val="0033377B"/>
    <w:rsid w:val="00335955"/>
    <w:rsid w:val="003364F9"/>
    <w:rsid w:val="00336BED"/>
    <w:rsid w:val="0033710D"/>
    <w:rsid w:val="00337753"/>
    <w:rsid w:val="00337CCB"/>
    <w:rsid w:val="003401E0"/>
    <w:rsid w:val="003407AB"/>
    <w:rsid w:val="00340989"/>
    <w:rsid w:val="003411F4"/>
    <w:rsid w:val="003414D1"/>
    <w:rsid w:val="00341986"/>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5E80"/>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1A44"/>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3B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991"/>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ADB"/>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A9A"/>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4BC"/>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CC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42A2"/>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2AE"/>
    <w:rsid w:val="00A876C5"/>
    <w:rsid w:val="00A87746"/>
    <w:rsid w:val="00A878C5"/>
    <w:rsid w:val="00A90130"/>
    <w:rsid w:val="00A90165"/>
    <w:rsid w:val="00A90231"/>
    <w:rsid w:val="00A905E9"/>
    <w:rsid w:val="00A90DC7"/>
    <w:rsid w:val="00A91030"/>
    <w:rsid w:val="00A91097"/>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6C5"/>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6CA"/>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49A7"/>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956643443">
      <w:bodyDiv w:val="1"/>
      <w:marLeft w:val="0"/>
      <w:marRight w:val="0"/>
      <w:marTop w:val="0"/>
      <w:marBottom w:val="0"/>
      <w:divBdr>
        <w:top w:val="none" w:sz="0" w:space="0" w:color="auto"/>
        <w:left w:val="none" w:sz="0" w:space="0" w:color="auto"/>
        <w:bottom w:val="none" w:sz="0" w:space="0" w:color="auto"/>
        <w:right w:val="none" w:sz="0" w:space="0" w:color="auto"/>
      </w:divBdr>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Z@contraloriabogota.gov.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Z@contraloriabogot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Z@contraloriabogota.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4.xml><?xml version="1.0" encoding="utf-8"?>
<ds:datastoreItem xmlns:ds="http://schemas.openxmlformats.org/officeDocument/2006/customXml" ds:itemID="{F79568D6-176A-45BA-BD68-A69060C2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2021-08-23T22:14:00Z</cp:lastPrinted>
  <dcterms:created xsi:type="dcterms:W3CDTF">2021-08-20T17:42:00Z</dcterms:created>
  <dcterms:modified xsi:type="dcterms:W3CDTF">2021-08-23T22:14:00Z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